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2A0F4E" w:rsidRPr="0063207B" w:rsidRDefault="002A0F4E" w:rsidP="0063207B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29. E, Seite 114   </w:t>
      </w:r>
    </w:p>
    <w:p w:rsidR="002A0F4E" w:rsidRDefault="002A0F4E" w:rsidP="002A0F4E">
      <w:pPr>
        <w:sectPr w:rsidR="002A0F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2A0F4E" w:rsidRDefault="002A0F4E" w:rsidP="002A0F4E">
      <w:pPr>
        <w:sectPr w:rsidR="002A0F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dolus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List, die Täuschung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Graecus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griechisch;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der Grieche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mūrus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Mauer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2A0F4E" w:rsidRDefault="002A0F4E" w:rsidP="002A0F4E">
      <w:pPr>
        <w:spacing w:after="240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servāre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servō</w:t>
      </w:r>
      <w:proofErr w:type="spellEnd"/>
      <w:r>
        <w:rPr>
          <w:rFonts w:ascii="Calibri" w:hAnsi="Calibri" w:cs="Calibri"/>
          <w:sz w:val="21"/>
          <w:szCs w:val="21"/>
        </w:rPr>
        <w:t xml:space="preserve">    bewahren, retten; beobachten</w:t>
      </w:r>
      <w:r>
        <w:rPr>
          <w:rFonts w:ascii="Calibri" w:hAnsi="Calibri" w:cs="Calibri"/>
          <w:sz w:val="21"/>
          <w:szCs w:val="21"/>
          <w:vertAlign w:val="superscript"/>
        </w:rPr>
        <w:t>15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besiegen, überwinden, übertreffen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temptāre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temptō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angreifen; prüfen, versuchen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Trōiānus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trojanisch;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der Trojaner, der Einwohner von Troja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10. 27</w:t>
      </w:r>
    </w:p>
    <w:p w:rsidR="002A0F4E" w:rsidRDefault="002A0F4E" w:rsidP="002A0F4E">
      <w:pPr>
        <w:spacing w:after="240"/>
      </w:pPr>
      <w:bookmarkStart w:id="0" w:name="_Hlk1688449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7. 27</w:t>
      </w:r>
      <w:bookmarkEnd w:id="0"/>
    </w:p>
    <w:p w:rsidR="002A0F4E" w:rsidRDefault="002A0F4E" w:rsidP="002A0F4E">
      <w:pPr>
        <w:sectPr w:rsidR="002A0F4E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2A0F4E" w:rsidRDefault="002A0F4E" w:rsidP="002A0F4E">
      <w:pPr>
        <w:spacing w:after="240"/>
        <w:ind w:right="-567"/>
      </w:pPr>
    </w:p>
    <w:p w:rsidR="002A0F4E" w:rsidRDefault="002A0F4E" w:rsidP="0063207B">
      <w:pPr>
        <w:pageBreakBefore/>
        <w:ind w:right="-567"/>
        <w:sectPr w:rsidR="002A0F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29. T, Seite 115   </w:t>
      </w:r>
    </w:p>
    <w:p w:rsidR="002A0F4E" w:rsidRDefault="002A0F4E" w:rsidP="002A0F4E">
      <w:pPr>
        <w:sectPr w:rsidR="002A0F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2A0F4E" w:rsidRDefault="002A0F4E" w:rsidP="002A0F4E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ā / ab</w:t>
      </w:r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von, von ... her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16</w:t>
      </w:r>
    </w:p>
    <w:p w:rsidR="002A0F4E" w:rsidRDefault="002A0F4E" w:rsidP="002A0F4E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2A0F4E" w:rsidRPr="00775359" w:rsidRDefault="002A0F4E" w:rsidP="002A0F4E">
      <w:pPr>
        <w:autoSpaceDE w:val="0"/>
        <w:spacing w:after="240"/>
        <w:rPr>
          <w:lang w:val="en-US"/>
        </w:rPr>
      </w:pPr>
      <w:proofErr w:type="spellStart"/>
      <w:proofErr w:type="gramStart"/>
      <w:r w:rsidRPr="00775359"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  <w:lang w:val="en-US" w:eastAsia="en-US"/>
        </w:rPr>
        <w:t>alius</w:t>
      </w:r>
      <w:proofErr w:type="spellEnd"/>
      <w:proofErr w:type="gramEnd"/>
      <w:r w:rsidRPr="00775359"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  <w:lang w:val="en-US" w:eastAsia="en-US"/>
        </w:rPr>
        <w:t xml:space="preserve">, alia, </w:t>
      </w:r>
      <w:proofErr w:type="spellStart"/>
      <w:r w:rsidRPr="00775359"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  <w:lang w:val="en-US" w:eastAsia="en-US"/>
        </w:rPr>
        <w:t>aliud</w:t>
      </w:r>
      <w:proofErr w:type="spellEnd"/>
      <w:r w:rsidRPr="00775359">
        <w:rPr>
          <w:rFonts w:ascii="Calibri" w:eastAsia="MercuryTextG1-Roman" w:hAnsi="Calibri" w:cs="MercuryTextG1-Roman"/>
          <w:color w:val="0070C0"/>
          <w:sz w:val="21"/>
          <w:szCs w:val="21"/>
          <w:lang w:val="en-US" w:eastAsia="en-US"/>
        </w:rPr>
        <w:t xml:space="preserve">    </w:t>
      </w:r>
      <w:proofErr w:type="spellStart"/>
      <w:r w:rsidRPr="00775359">
        <w:rPr>
          <w:rFonts w:ascii="Calibri" w:eastAsia="MercuryTextG1-Roman" w:hAnsi="Calibri" w:cs="MercuryTextG1-Roman"/>
          <w:sz w:val="21"/>
          <w:szCs w:val="21"/>
          <w:lang w:val="en-US" w:eastAsia="en-US"/>
        </w:rPr>
        <w:t>ein</w:t>
      </w:r>
      <w:proofErr w:type="spellEnd"/>
      <w:r w:rsidRPr="00775359">
        <w:rPr>
          <w:rFonts w:ascii="Calibri" w:eastAsia="MercuryTextG1-Roman" w:hAnsi="Calibri" w:cs="MercuryTextG1-Roman"/>
          <w:sz w:val="21"/>
          <w:szCs w:val="21"/>
          <w:lang w:val="en-US" w:eastAsia="en-US"/>
        </w:rPr>
        <w:t xml:space="preserve"> anderer</w:t>
      </w:r>
      <w:r w:rsidRPr="00775359"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val="en-US" w:eastAsia="en-US"/>
        </w:rPr>
        <w:t>29</w:t>
      </w:r>
    </w:p>
    <w:p w:rsidR="002A0F4E" w:rsidRDefault="002A0F4E" w:rsidP="002A0F4E">
      <w:pPr>
        <w:spacing w:after="240"/>
      </w:pPr>
      <w:bookmarkStart w:id="1" w:name="_Hlk17138289"/>
      <w:proofErr w:type="spellStart"/>
      <w:proofErr w:type="gramStart"/>
      <w:r w:rsidRPr="00775359">
        <w:rPr>
          <w:rFonts w:ascii="Calibri" w:eastAsia="Calibri" w:hAnsi="Calibri"/>
          <w:b/>
          <w:bCs/>
          <w:sz w:val="21"/>
          <w:szCs w:val="21"/>
          <w:u w:val="thick" w:color="FF0000"/>
          <w:lang w:val="en-US" w:eastAsia="en-US"/>
        </w:rPr>
        <w:t>animadvertere</w:t>
      </w:r>
      <w:proofErr w:type="spellEnd"/>
      <w:proofErr w:type="gramEnd"/>
      <w:r w:rsidRPr="00775359">
        <w:rPr>
          <w:rFonts w:ascii="Calibri" w:eastAsia="Calibri" w:hAnsi="Calibri"/>
          <w:b/>
          <w:bCs/>
          <w:sz w:val="21"/>
          <w:szCs w:val="21"/>
          <w:u w:val="thick" w:color="FF0000"/>
          <w:lang w:val="en-US" w:eastAsia="en-US"/>
        </w:rPr>
        <w:t xml:space="preserve">, </w:t>
      </w:r>
      <w:proofErr w:type="spellStart"/>
      <w:r w:rsidRPr="00775359">
        <w:rPr>
          <w:rFonts w:ascii="Calibri" w:eastAsia="Calibri" w:hAnsi="Calibri"/>
          <w:b/>
          <w:bCs/>
          <w:sz w:val="21"/>
          <w:szCs w:val="21"/>
          <w:u w:val="thick" w:color="FF0000"/>
          <w:lang w:val="en-US" w:eastAsia="en-US"/>
        </w:rPr>
        <w:t>animadvertō</w:t>
      </w:r>
      <w:proofErr w:type="spellEnd"/>
      <w:r w:rsidRPr="00775359">
        <w:rPr>
          <w:rFonts w:ascii="Calibri" w:eastAsia="Calibri" w:hAnsi="Calibri"/>
          <w:b/>
          <w:bCs/>
          <w:sz w:val="21"/>
          <w:szCs w:val="21"/>
          <w:u w:val="thick" w:color="FF0000"/>
          <w:lang w:val="en-US" w:eastAsia="en-US"/>
        </w:rPr>
        <w:t xml:space="preserve">, </w:t>
      </w:r>
      <w:proofErr w:type="spellStart"/>
      <w:r w:rsidRPr="00775359">
        <w:rPr>
          <w:rFonts w:ascii="Calibri" w:eastAsia="Calibri" w:hAnsi="Calibri"/>
          <w:b/>
          <w:bCs/>
          <w:sz w:val="21"/>
          <w:szCs w:val="21"/>
          <w:u w:val="thick" w:color="FF0000"/>
          <w:lang w:val="en-US" w:eastAsia="en-US"/>
        </w:rPr>
        <w:t>animadvertī</w:t>
      </w:r>
      <w:proofErr w:type="spellEnd"/>
      <w:r w:rsidRPr="00775359">
        <w:rPr>
          <w:rFonts w:ascii="Calibri" w:eastAsia="Calibri" w:hAnsi="Calibri"/>
          <w:sz w:val="21"/>
          <w:szCs w:val="21"/>
          <w:lang w:val="en-US" w:eastAsia="en-US"/>
        </w:rPr>
        <w:t xml:space="preserve">  </w:t>
      </w:r>
      <w:r w:rsidRPr="00775359">
        <w:rPr>
          <w:rFonts w:ascii="Calibri" w:eastAsia="Calibri" w:hAnsi="Calibri"/>
          <w:i/>
          <w:iCs/>
          <w:sz w:val="21"/>
          <w:szCs w:val="21"/>
          <w:lang w:val="en-US" w:eastAsia="en-US"/>
        </w:rPr>
        <w:t xml:space="preserve">m. </w:t>
      </w:r>
      <w:proofErr w:type="spellStart"/>
      <w:r w:rsidRPr="00775359">
        <w:rPr>
          <w:rFonts w:ascii="Calibri" w:eastAsia="Calibri" w:hAnsi="Calibri"/>
          <w:i/>
          <w:iCs/>
          <w:sz w:val="21"/>
          <w:szCs w:val="21"/>
          <w:lang w:val="en-US" w:eastAsia="en-US"/>
        </w:rPr>
        <w:t>AcI</w:t>
      </w:r>
      <w:proofErr w:type="spellEnd"/>
      <w:r w:rsidRPr="00775359">
        <w:rPr>
          <w:rFonts w:ascii="Calibri" w:eastAsia="Calibri" w:hAnsi="Calibri"/>
          <w:i/>
          <w:iCs/>
          <w:sz w:val="21"/>
          <w:szCs w:val="21"/>
          <w:lang w:val="en-US" w:eastAsia="en-US"/>
        </w:rPr>
        <w:t xml:space="preserve"> / </w:t>
      </w:r>
      <w:proofErr w:type="spellStart"/>
      <w:r w:rsidRPr="00775359">
        <w:rPr>
          <w:rFonts w:ascii="Calibri" w:eastAsia="Calibri" w:hAnsi="Calibri"/>
          <w:i/>
          <w:iCs/>
          <w:sz w:val="21"/>
          <w:szCs w:val="21"/>
          <w:lang w:val="en-US" w:eastAsia="en-US"/>
        </w:rPr>
        <w:t>Akk</w:t>
      </w:r>
      <w:proofErr w:type="spellEnd"/>
      <w:r w:rsidRPr="00775359">
        <w:rPr>
          <w:rFonts w:ascii="Calibri" w:eastAsia="Calibri" w:hAnsi="Calibri"/>
          <w:sz w:val="21"/>
          <w:szCs w:val="21"/>
          <w:lang w:val="en-US" w:eastAsia="en-US"/>
        </w:rPr>
        <w:t xml:space="preserve">.    </w:t>
      </w:r>
      <w:r>
        <w:rPr>
          <w:rFonts w:ascii="Calibri" w:eastAsia="Calibri" w:hAnsi="Calibri"/>
          <w:sz w:val="21"/>
          <w:szCs w:val="21"/>
          <w:lang w:eastAsia="en-US"/>
        </w:rPr>
        <w:t>bemerken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2A0F4E" w:rsidRDefault="002A0F4E" w:rsidP="002A0F4E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bellum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der Krieg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29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bellum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gerere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Krieg führen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cēdere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cēdō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cessī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gehen, nachgeben, weichen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bookmarkEnd w:id="1"/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certē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/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certō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gewiss, sicherlich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laut rufen, schreien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2A0F4E" w:rsidRDefault="002A0F4E" w:rsidP="002A0F4E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cōnsistere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cōnsistō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  <w:u w:val="thick" w:color="FF0000"/>
        </w:rPr>
        <w:t>cōnstitī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 </w:t>
      </w:r>
      <w:r>
        <w:rPr>
          <w:rFonts w:ascii="Calibri" w:eastAsia="MercuryTextG1-Roman" w:hAnsi="Calibri" w:cs="Calibri"/>
          <w:b/>
          <w:color w:val="2E74B5"/>
          <w:sz w:val="21"/>
          <w:szCs w:val="21"/>
        </w:rPr>
        <w:t xml:space="preserve">  </w:t>
      </w:r>
      <w:r>
        <w:rPr>
          <w:rFonts w:ascii="Calibri" w:eastAsia="MercuryTextG1-Roman" w:hAnsi="Calibri" w:cs="Calibri"/>
          <w:sz w:val="21"/>
          <w:szCs w:val="21"/>
        </w:rPr>
        <w:t xml:space="preserve"> stehenbleiben, haltmachen, sich aufstellen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17. 29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cōnstat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es ist bekannt, es steht fest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herabsteigen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sagen, sprechen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dolus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List, die Täuschung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dōnum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Geschenk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enim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(nachgestellt)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nämlich, denn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equus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Pferd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2A0F4E" w:rsidRDefault="002A0F4E" w:rsidP="002A0F4E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2A0F4E" w:rsidRDefault="002A0F4E" w:rsidP="002A0F4E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2A0F4E" w:rsidRDefault="002A0F4E" w:rsidP="002A0F4E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etsī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 wenn, obwohl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Graecus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griechisch;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der Grieche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honestus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ehrenhaft, angesehen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iniūria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Unrecht, die Beleidigung; die Rechtsverletzung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2A0F4E" w:rsidRDefault="002A0F4E" w:rsidP="002A0F4E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2A0F4E" w:rsidRDefault="002A0F4E" w:rsidP="002A0F4E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intrāre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intrō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betreten, eintreten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Lāocoōn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Lāocoontis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Laokoon (trojanischer Priester)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  <w:bookmarkStart w:id="2" w:name="_GoBack"/>
      <w:bookmarkEnd w:id="2"/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latēre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lateō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verborgen sein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2A0F4E" w:rsidRDefault="002A0F4E" w:rsidP="002A0F4E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licet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es ist erlaubt, es ist möglich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mōnstrum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Ungeheuer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2A0F4E" w:rsidRDefault="002A0F4E" w:rsidP="002A0F4E">
      <w:pPr>
        <w:spacing w:after="240"/>
      </w:pPr>
      <w:bookmarkStart w:id="3" w:name="_Hlk1688126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movēre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moveō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mōvī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bewegen, beeindrucken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7. 27</w:t>
      </w:r>
      <w:bookmarkEnd w:id="3"/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mūrus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Mauer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Neptūnus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Neptun (Gott des Meeres)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 wissen, nicht kennen, nicht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nōbīs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 mehr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nōnne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(etwa) nicht?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nostrum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unser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ōra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Küste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patria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Heimat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paulātim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allmählich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paulō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(ein) wenig später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petere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petō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petīvī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aufsuchen, (er)streben, bitten, verlangen; angreifen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18. 29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schön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lastRenderedPageBreak/>
        <w:t>putāre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putō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glauben, meinen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quīn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 nicht?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2A0F4E" w:rsidRDefault="002A0F4E" w:rsidP="002A0F4E">
      <w:pPr>
        <w:spacing w:after="240"/>
      </w:pPr>
      <w:bookmarkStart w:id="4" w:name="_Hlk1688146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relinquere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relinquō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relīquī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verlassen, zurücklassen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  <w:bookmarkEnd w:id="4"/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sacerdōs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ōtis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Priester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immer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sentīre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sentiō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sēnsī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fühlen, meinen, wahrnehmen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subitō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plötzlich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2A0F4E" w:rsidRDefault="002A0F4E" w:rsidP="002A0F4E">
      <w:pPr>
        <w:spacing w:after="240"/>
      </w:pPr>
      <w:bookmarkStart w:id="5" w:name="_Hlk16878814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bookmarkEnd w:id="5"/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trahere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trahō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trāxī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schleppen, ziehen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16. 28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Trōiānus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trojanisch;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der Trojaner, der Einwohner von Troja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vacuus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ā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frei von</w:t>
      </w:r>
    </w:p>
    <w:p w:rsidR="002A0F4E" w:rsidRDefault="002A0F4E" w:rsidP="002A0F4E">
      <w:pPr>
        <w:spacing w:after="240"/>
      </w:pPr>
      <w:bookmarkStart w:id="6" w:name="_Hlk17135621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19. 25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10. 27</w:t>
      </w:r>
    </w:p>
    <w:p w:rsidR="002A0F4E" w:rsidRDefault="002A0F4E" w:rsidP="002A0F4E">
      <w:pPr>
        <w:spacing w:after="240"/>
      </w:pPr>
      <w:bookmarkStart w:id="7" w:name="_Hlk16884466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verbum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Wort, die Äußerung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  <w:bookmarkEnd w:id="7"/>
    </w:p>
    <w:bookmarkEnd w:id="6"/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victor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victōris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Sieger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7. 27</w:t>
      </w:r>
    </w:p>
    <w:p w:rsidR="002A0F4E" w:rsidRDefault="002A0F4E" w:rsidP="002A0F4E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2A0F4E" w:rsidRDefault="002A0F4E" w:rsidP="002A0F4E">
      <w:pPr>
        <w:spacing w:after="240"/>
      </w:pPr>
      <w:bookmarkStart w:id="8" w:name="_Hlk1687236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vōcis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Stimme, die Äußerung, der Laut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  <w:bookmarkEnd w:id="8"/>
    </w:p>
    <w:p w:rsidR="002A0F4E" w:rsidRDefault="002A0F4E" w:rsidP="002A0F4E">
      <w:pPr>
        <w:sectPr w:rsidR="002A0F4E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0F4E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07B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03A319-BA59-4298-935F-5BA3D8B3A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816</Words>
  <Characters>5166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2020-08-14T08:00:00Z</dcterms:created>
  <dcterms:modified xsi:type="dcterms:W3CDTF">2020-08-14T08:47:00Z</dcterms:modified>
</cp:coreProperties>
</file>